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329"/>
        <w:tblW w:w="100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98"/>
        <w:gridCol w:w="2754"/>
        <w:gridCol w:w="4446"/>
      </w:tblGrid>
      <w:tr w:rsidR="0079305B" w:rsidRPr="0079305B" w:rsidTr="004C0D19">
        <w:trPr>
          <w:trHeight w:val="607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مقطع: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 کارشناسی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سال تحصیلی: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>1400-1401</w:t>
            </w:r>
          </w:p>
        </w:tc>
        <w:tc>
          <w:tcPr>
            <w:tcW w:w="4446" w:type="dxa"/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دانشکده 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:علوم 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پیشنیاز: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>شیمی عمومی2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تعدادواحد: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>3</w:t>
            </w:r>
          </w:p>
        </w:tc>
        <w:tc>
          <w:tcPr>
            <w:tcW w:w="4446" w:type="dxa"/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درس: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>شیمی تجزیه1</w:t>
            </w:r>
          </w:p>
        </w:tc>
      </w:tr>
      <w:tr w:rsidR="0079305B" w:rsidRPr="0079305B" w:rsidTr="004C0D19">
        <w:trPr>
          <w:trHeight w:val="418"/>
        </w:trPr>
        <w:tc>
          <w:tcPr>
            <w:tcW w:w="2898" w:type="dxa"/>
            <w:tcBorders>
              <w:left w:val="single" w:sz="4" w:space="0" w:color="auto"/>
              <w:right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شماره کلاس: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 </w:t>
            </w:r>
            <w:r w:rsidR="00547D04">
              <w:rPr>
                <w:rFonts w:ascii="Calibri" w:eastAsia="Calibri" w:hAnsi="Calibri" w:cs="B Traffic" w:hint="cs"/>
                <w:sz w:val="24"/>
                <w:szCs w:val="24"/>
                <w:rtl/>
              </w:rPr>
              <w:t>214</w:t>
            </w:r>
          </w:p>
        </w:tc>
        <w:tc>
          <w:tcPr>
            <w:tcW w:w="2754" w:type="dxa"/>
            <w:tcBorders>
              <w:left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نام مدرس: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 رویا محمدزاده</w:t>
            </w:r>
          </w:p>
        </w:tc>
        <w:tc>
          <w:tcPr>
            <w:tcW w:w="4446" w:type="dxa"/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تعداد ساعات تدریس در هفته:</w:t>
            </w:r>
            <w:r w:rsid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>3</w:t>
            </w:r>
          </w:p>
        </w:tc>
      </w:tr>
      <w:tr w:rsidR="0079305B" w:rsidRPr="0079305B" w:rsidTr="004C0D19">
        <w:trPr>
          <w:trHeight w:val="2698"/>
        </w:trPr>
        <w:tc>
          <w:tcPr>
            <w:tcW w:w="10098" w:type="dxa"/>
            <w:gridSpan w:val="3"/>
            <w:tcBorders>
              <w:bottom w:val="single" w:sz="4" w:space="0" w:color="auto"/>
            </w:tcBorders>
          </w:tcPr>
          <w:p w:rsidR="0079305B" w:rsidRPr="0079305B" w:rsidRDefault="0079305B" w:rsidP="00623DFC">
            <w:pPr>
              <w:spacing w:before="240" w:after="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>جایگاه درس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در برنامه درسی دوره 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: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</w:rPr>
              <w:footnoteReference w:id="1"/>
            </w:r>
          </w:p>
          <w:p w:rsidR="00623DFC" w:rsidRPr="00623DFC" w:rsidRDefault="00623DFC" w:rsidP="00623DFC">
            <w:pPr>
              <w:spacing w:after="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 w:rsidRPr="00623DFC"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شیمی تجزیه 1 با هدف آشنایی اولیه با مفاهیم بنیادی شیمی تجزیه و همچنین ورود به درس های تخصصی تر شیمی تجزیه ارائه می شود. فراگیری بنیادی و همچنین ایجاد علاقه در دانشجویان در اولویت اصلی در ارائه ی این درس می باشد. تقویت حس کنجکاوی و نگاه دقیق به مسائل شیمی تجزیه در ارائه ی درس به فرم سوال و جواب امکان پذیر می باشد. </w:t>
            </w:r>
          </w:p>
          <w:p w:rsidR="0079305B" w:rsidRPr="0079305B" w:rsidRDefault="0079305B" w:rsidP="00623DFC">
            <w:pPr>
              <w:spacing w:after="0" w:line="240" w:lineRule="auto"/>
              <w:rPr>
                <w:rFonts w:ascii="Calibri" w:eastAsia="Calibri" w:hAnsi="Calibri" w:cs="B Traffic"/>
                <w:sz w:val="24"/>
                <w:szCs w:val="24"/>
              </w:rPr>
            </w:pPr>
          </w:p>
        </w:tc>
      </w:tr>
      <w:tr w:rsidR="0079305B" w:rsidRPr="0079305B" w:rsidTr="004C0D19">
        <w:trPr>
          <w:trHeight w:val="278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  <w:lang w:bidi="ar-SA"/>
              </w:rPr>
            </w:pP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</w:rPr>
              <w:t>هدف کلی :</w:t>
            </w:r>
            <w:r w:rsidRPr="0079305B">
              <w:rPr>
                <w:rFonts w:ascii="Calibri" w:eastAsia="Calibri" w:hAnsi="Calibri" w:cs="B Traffic" w:hint="cs"/>
                <w:sz w:val="24"/>
                <w:szCs w:val="24"/>
                <w:rtl/>
                <w:lang w:bidi="ar-SA"/>
              </w:rPr>
              <w:t xml:space="preserve"> </w:t>
            </w:r>
            <w:r w:rsidRPr="0079305B">
              <w:rPr>
                <w:rFonts w:ascii="Calibri" w:eastAsia="Calibri" w:hAnsi="Calibri" w:cs="B Traffic"/>
                <w:sz w:val="24"/>
                <w:szCs w:val="24"/>
                <w:vertAlign w:val="superscript"/>
                <w:rtl/>
                <w:lang w:bidi="ar-SA"/>
              </w:rPr>
              <w:footnoteReference w:id="2"/>
            </w:r>
          </w:p>
          <w:p w:rsidR="00623DFC" w:rsidRPr="00623DFC" w:rsidRDefault="00623DFC" w:rsidP="00623DFC">
            <w:pPr>
              <w:spacing w:after="200" w:line="276" w:lineRule="auto"/>
              <w:ind w:left="360"/>
              <w:rPr>
                <w:rFonts w:ascii="Calibri" w:eastAsia="Calibri" w:hAnsi="Calibri" w:cs="B Traffic"/>
                <w:sz w:val="24"/>
                <w:szCs w:val="24"/>
              </w:rPr>
            </w:pPr>
            <w:r w:rsidRPr="00623DFC">
              <w:rPr>
                <w:rFonts w:ascii="Calibri" w:eastAsia="Calibri" w:hAnsi="Calibri" w:cs="B Traffic"/>
                <w:sz w:val="24"/>
                <w:szCs w:val="24"/>
                <w:rtl/>
              </w:rPr>
              <w:t>آشنایی دانشجویان با اصول و مبانی شناسایی و تعیین مقدار مواد شیمیایی در مخلوط مواد به روش های شیمیایی</w:t>
            </w:r>
          </w:p>
          <w:p w:rsidR="0079305B" w:rsidRPr="0079305B" w:rsidRDefault="0079305B" w:rsidP="00623DFC">
            <w:pPr>
              <w:spacing w:after="200" w:line="276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 xml:space="preserve">اهداف یادگیری:   </w:t>
            </w:r>
          </w:p>
          <w:p w:rsidR="00623DFC" w:rsidRPr="00623DFC" w:rsidRDefault="00623DFC" w:rsidP="00623DFC">
            <w:pPr>
              <w:tabs>
                <w:tab w:val="left" w:pos="9030"/>
                <w:tab w:val="right" w:pos="10224"/>
              </w:tabs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</w:rPr>
            </w:pPr>
            <w:r>
              <w:rPr>
                <w:rFonts w:ascii="Calibri" w:eastAsia="Calibri" w:hAnsi="Calibri" w:cs="B Traffic" w:hint="cs"/>
                <w:sz w:val="24"/>
                <w:szCs w:val="24"/>
                <w:rtl/>
              </w:rPr>
              <w:t xml:space="preserve">یادگیری </w:t>
            </w:r>
            <w:r w:rsidRPr="00623DFC">
              <w:rPr>
                <w:rFonts w:ascii="Calibri" w:eastAsia="Calibri" w:hAnsi="Calibri" w:cs="B Traffic"/>
                <w:sz w:val="24"/>
                <w:szCs w:val="24"/>
                <w:rtl/>
              </w:rPr>
              <w:t>محاسبات در شیمی تجزیه، خطاها در شیمی تجزیه، روش های آنالیز: وزن سنجی، تیتراسیون، و کاربردهای تیتراسیون</w:t>
            </w:r>
          </w:p>
          <w:p w:rsidR="00623DFC" w:rsidRPr="00623DFC" w:rsidRDefault="00623DFC" w:rsidP="00623DFC">
            <w:pPr>
              <w:tabs>
                <w:tab w:val="left" w:pos="9030"/>
                <w:tab w:val="right" w:pos="10224"/>
              </w:tabs>
              <w:spacing w:after="200" w:line="240" w:lineRule="auto"/>
              <w:ind w:left="360"/>
              <w:rPr>
                <w:rFonts w:ascii="Calibri" w:eastAsia="Calibri" w:hAnsi="Calibri" w:cs="B Traffic"/>
                <w:sz w:val="24"/>
                <w:szCs w:val="24"/>
              </w:rPr>
            </w:pPr>
            <w:r w:rsidRPr="00623DFC">
              <w:rPr>
                <w:rFonts w:ascii="Calibri" w:eastAsia="Calibri" w:hAnsi="Calibri" w:cs="B Traffic"/>
                <w:sz w:val="24"/>
                <w:szCs w:val="24"/>
                <w:rtl/>
              </w:rPr>
              <w:t>روش های گزارش صحیح نتایج آنالیز</w:t>
            </w:r>
          </w:p>
          <w:p w:rsidR="00623DFC" w:rsidRPr="00623DFC" w:rsidRDefault="00623DFC" w:rsidP="00623DFC">
            <w:pPr>
              <w:tabs>
                <w:tab w:val="left" w:pos="9030"/>
                <w:tab w:val="right" w:pos="10224"/>
              </w:tabs>
              <w:spacing w:after="200" w:line="240" w:lineRule="auto"/>
              <w:ind w:left="360"/>
              <w:rPr>
                <w:rFonts w:ascii="Calibri" w:eastAsia="Calibri" w:hAnsi="Calibri" w:cs="B Traffic"/>
                <w:sz w:val="24"/>
                <w:szCs w:val="24"/>
              </w:rPr>
            </w:pPr>
            <w:r w:rsidRPr="00623DFC">
              <w:rPr>
                <w:rFonts w:ascii="Calibri" w:eastAsia="Calibri" w:hAnsi="Calibri" w:cs="B Traffic"/>
                <w:sz w:val="24"/>
                <w:szCs w:val="24"/>
                <w:rtl/>
              </w:rPr>
              <w:t>شناسایی خطاهای اندازه گیری</w:t>
            </w:r>
          </w:p>
          <w:p w:rsidR="00623DFC" w:rsidRPr="00623DFC" w:rsidRDefault="00623DFC" w:rsidP="00623DFC">
            <w:pPr>
              <w:tabs>
                <w:tab w:val="left" w:pos="9030"/>
                <w:tab w:val="right" w:pos="10224"/>
              </w:tabs>
              <w:spacing w:after="200" w:line="240" w:lineRule="auto"/>
              <w:ind w:left="360"/>
              <w:rPr>
                <w:rFonts w:ascii="Calibri" w:eastAsia="Calibri" w:hAnsi="Calibri" w:cs="B Traffic"/>
                <w:sz w:val="24"/>
                <w:szCs w:val="24"/>
              </w:rPr>
            </w:pPr>
            <w:r w:rsidRPr="00623DFC">
              <w:rPr>
                <w:rFonts w:ascii="Calibri" w:eastAsia="Calibri" w:hAnsi="Calibri" w:cs="B Traffic"/>
                <w:sz w:val="24"/>
                <w:szCs w:val="24"/>
                <w:rtl/>
              </w:rPr>
              <w:t>روش های کاهش خطاهای اندازه گیری</w:t>
            </w:r>
          </w:p>
          <w:p w:rsidR="00623DFC" w:rsidRPr="00623DFC" w:rsidRDefault="00623DFC" w:rsidP="00623DFC">
            <w:pPr>
              <w:tabs>
                <w:tab w:val="left" w:pos="9030"/>
                <w:tab w:val="right" w:pos="10224"/>
              </w:tabs>
              <w:spacing w:after="200" w:line="240" w:lineRule="auto"/>
              <w:ind w:left="360"/>
              <w:rPr>
                <w:rFonts w:ascii="Calibri" w:eastAsia="Calibri" w:hAnsi="Calibri" w:cs="B Traffic"/>
                <w:sz w:val="24"/>
                <w:szCs w:val="24"/>
              </w:rPr>
            </w:pPr>
            <w:r w:rsidRPr="00623DFC">
              <w:rPr>
                <w:rFonts w:ascii="Calibri" w:eastAsia="Calibri" w:hAnsi="Calibri" w:cs="B Traffic"/>
                <w:sz w:val="24"/>
                <w:szCs w:val="24"/>
                <w:rtl/>
              </w:rPr>
              <w:t>روش های عملی آنالیز مانند تکنیک های آنالیز وزن سنجی</w:t>
            </w:r>
          </w:p>
          <w:p w:rsidR="00623DFC" w:rsidRPr="00623DFC" w:rsidRDefault="00623DFC" w:rsidP="00623DFC">
            <w:pPr>
              <w:tabs>
                <w:tab w:val="left" w:pos="9030"/>
                <w:tab w:val="right" w:pos="10224"/>
              </w:tabs>
              <w:spacing w:after="200" w:line="240" w:lineRule="auto"/>
              <w:ind w:left="360"/>
              <w:rPr>
                <w:rFonts w:ascii="Calibri" w:eastAsia="Calibri" w:hAnsi="Calibri" w:cs="B Traffic"/>
                <w:sz w:val="24"/>
                <w:szCs w:val="24"/>
              </w:rPr>
            </w:pPr>
            <w:r w:rsidRPr="00623DFC">
              <w:rPr>
                <w:rFonts w:ascii="Calibri" w:eastAsia="Calibri" w:hAnsi="Calibri" w:cs="B Traffic"/>
                <w:sz w:val="24"/>
                <w:szCs w:val="24"/>
                <w:rtl/>
              </w:rPr>
              <w:t>انواع تیتراسیون ها و کاربرد آنها</w:t>
            </w:r>
          </w:p>
          <w:p w:rsidR="0079305B" w:rsidRPr="0079305B" w:rsidRDefault="0079305B" w:rsidP="00623DFC">
            <w:pPr>
              <w:tabs>
                <w:tab w:val="left" w:pos="9030"/>
                <w:tab w:val="right" w:pos="10224"/>
              </w:tabs>
              <w:spacing w:after="200" w:line="240" w:lineRule="auto"/>
              <w:rPr>
                <w:rFonts w:ascii="Calibri" w:eastAsia="Calibri" w:hAnsi="Calibri" w:cs="B Traffic"/>
                <w:sz w:val="24"/>
                <w:szCs w:val="24"/>
                <w:rtl/>
              </w:rPr>
            </w:pPr>
          </w:p>
        </w:tc>
      </w:tr>
      <w:tr w:rsidR="0079305B" w:rsidRPr="0079305B" w:rsidTr="004C0D19">
        <w:trPr>
          <w:trHeight w:val="4490"/>
        </w:trPr>
        <w:tc>
          <w:tcPr>
            <w:tcW w:w="100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lastRenderedPageBreak/>
              <w:t>رفتار ورودی:</w:t>
            </w:r>
          </w:p>
          <w:p w:rsidR="00623DFC" w:rsidRPr="0079305B" w:rsidRDefault="00623DFC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د</w:t>
            </w:r>
            <w:r w:rsidRPr="00623DFC"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  <w:t>انشجویان باید</w:t>
            </w:r>
            <w:r w:rsidRPr="00623DFC">
              <w:rPr>
                <w:rFonts w:ascii="Cambria" w:eastAsia="Calibri" w:hAnsi="Cambria" w:cs="Cambria" w:hint="cs"/>
                <w:b/>
                <w:bCs/>
                <w:sz w:val="24"/>
                <w:szCs w:val="24"/>
                <w:rtl/>
              </w:rPr>
              <w:t> </w:t>
            </w:r>
            <w:r w:rsidRPr="00623DFC"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  <w:t>فهم و دانش کافی برای قضاوت کردن در مورد صحت و دقت داده های تجربی و اینکه چطور این قضاوت می تواند دقیق تر شود با بکار گیری روش های آماری برای داده های تجزیه ای نشان دهند</w:t>
            </w:r>
            <w:r w:rsidRPr="00623DFC">
              <w:rPr>
                <w:rFonts w:ascii="Calibri" w:eastAsia="Calibri" w:hAnsi="Calibri" w:cs="B Traffic"/>
                <w:b/>
                <w:bCs/>
                <w:sz w:val="24"/>
                <w:szCs w:val="24"/>
              </w:rPr>
              <w:t>.</w:t>
            </w:r>
          </w:p>
        </w:tc>
      </w:tr>
      <w:tr w:rsidR="0079305B" w:rsidRPr="0079305B" w:rsidTr="004C0D19">
        <w:trPr>
          <w:trHeight w:val="143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مواد و امکانات آموزشی:</w:t>
            </w:r>
          </w:p>
          <w:p w:rsidR="0079305B" w:rsidRPr="0079305B" w:rsidRDefault="00623DFC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 xml:space="preserve">            </w:t>
            </w:r>
          </w:p>
        </w:tc>
      </w:tr>
      <w:tr w:rsidR="0079305B" w:rsidRPr="0079305B" w:rsidTr="004C0D19">
        <w:trPr>
          <w:trHeight w:val="151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روش تدریس:</w:t>
            </w:r>
          </w:p>
          <w:p w:rsidR="00F40E25" w:rsidRPr="0079305B" w:rsidRDefault="00547D04" w:rsidP="009524A3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سخنرانی ، پرسش و پاسخ</w:t>
            </w:r>
            <w:r w:rsidR="005963F6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 xml:space="preserve"> و مشارکتی</w:t>
            </w:r>
            <w:r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79305B" w:rsidRPr="0079305B" w:rsidTr="004C0D19">
        <w:trPr>
          <w:trHeight w:val="2140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Pr="0079305B" w:rsidRDefault="0079305B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وظایف دانشجو:</w:t>
            </w:r>
          </w:p>
          <w:p w:rsidR="0079305B" w:rsidRPr="0079305B" w:rsidRDefault="005963F6" w:rsidP="00623DFC">
            <w:pPr>
              <w:spacing w:after="200" w:line="240" w:lineRule="auto"/>
              <w:rPr>
                <w:rFonts w:ascii="Calibri" w:eastAsia="Calibri" w:hAnsi="Calibri" w:cs="B Traff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شرکت در کلاس و فعال بودن، تعامل، انجام تکالیف</w:t>
            </w:r>
          </w:p>
        </w:tc>
      </w:tr>
      <w:tr w:rsidR="0079305B" w:rsidRPr="0079305B" w:rsidTr="004C0D19">
        <w:trPr>
          <w:trHeight w:val="2761"/>
        </w:trPr>
        <w:tc>
          <w:tcPr>
            <w:tcW w:w="10098" w:type="dxa"/>
            <w:gridSpan w:val="3"/>
            <w:tcBorders>
              <w:top w:val="single" w:sz="4" w:space="0" w:color="auto"/>
            </w:tcBorders>
          </w:tcPr>
          <w:p w:rsidR="0079305B" w:rsidRDefault="0079305B" w:rsidP="00623DFC">
            <w:pPr>
              <w:spacing w:after="200" w:line="240" w:lineRule="auto"/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</w:pPr>
            <w:r w:rsidRPr="0079305B">
              <w:rPr>
                <w:rFonts w:ascii="Calibri" w:eastAsia="Calibri" w:hAnsi="Calibri" w:cs="B Traffic" w:hint="cs"/>
                <w:b/>
                <w:bCs/>
                <w:sz w:val="24"/>
                <w:szCs w:val="24"/>
                <w:rtl/>
              </w:rPr>
              <w:t>شیوه ارزشیابی:</w:t>
            </w:r>
          </w:p>
          <w:p w:rsidR="005963F6" w:rsidRPr="005963F6" w:rsidRDefault="005963F6" w:rsidP="005963F6">
            <w:pPr>
              <w:rPr>
                <w:rFonts w:ascii="Calibri" w:eastAsia="Calibri" w:hAnsi="Calibri" w:cs="B Traffic"/>
                <w:sz w:val="24"/>
                <w:szCs w:val="24"/>
                <w:rtl/>
              </w:rPr>
            </w:pPr>
            <w:r>
              <w:rPr>
                <w:rFonts w:ascii="Calibri" w:eastAsia="Calibri" w:hAnsi="Calibri" w:cs="B Traffic" w:hint="cs"/>
                <w:sz w:val="24"/>
                <w:szCs w:val="24"/>
                <w:rtl/>
              </w:rPr>
              <w:t>کوییز به طور مستمر، آزمون میان ترم و پایان ترم</w:t>
            </w:r>
          </w:p>
        </w:tc>
      </w:tr>
    </w:tbl>
    <w:p w:rsidR="00000000" w:rsidRDefault="00000000" w:rsidP="00623DFC">
      <w:pPr>
        <w:rPr>
          <w:rtl/>
        </w:rPr>
      </w:pPr>
    </w:p>
    <w:p w:rsidR="0079305B" w:rsidRDefault="0079305B" w:rsidP="00623DFC">
      <w:pPr>
        <w:rPr>
          <w:rtl/>
        </w:rPr>
      </w:pPr>
    </w:p>
    <w:p w:rsidR="0079305B" w:rsidRDefault="0079305B" w:rsidP="00623DFC">
      <w:pPr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13"/>
        <w:tblW w:w="10458" w:type="dxa"/>
        <w:tblLook w:val="04A0" w:firstRow="1" w:lastRow="0" w:firstColumn="1" w:lastColumn="0" w:noHBand="0" w:noVBand="1"/>
      </w:tblPr>
      <w:tblGrid>
        <w:gridCol w:w="5472"/>
        <w:gridCol w:w="3708"/>
        <w:gridCol w:w="1278"/>
      </w:tblGrid>
      <w:tr w:rsidR="0079305B" w:rsidTr="004C0D19">
        <w:tc>
          <w:tcPr>
            <w:tcW w:w="5472" w:type="dxa"/>
          </w:tcPr>
          <w:p w:rsidR="0079305B" w:rsidRPr="009C4178" w:rsidRDefault="0079305B" w:rsidP="00623DFC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جزئیات سرفصل</w:t>
            </w:r>
          </w:p>
        </w:tc>
        <w:tc>
          <w:tcPr>
            <w:tcW w:w="3708" w:type="dxa"/>
          </w:tcPr>
          <w:p w:rsidR="0079305B" w:rsidRPr="009C4178" w:rsidRDefault="0079305B" w:rsidP="00623DFC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سرفصل</w:t>
            </w:r>
          </w:p>
        </w:tc>
        <w:tc>
          <w:tcPr>
            <w:tcW w:w="1278" w:type="dxa"/>
          </w:tcPr>
          <w:p w:rsidR="0079305B" w:rsidRPr="009C4178" w:rsidRDefault="0079305B" w:rsidP="00623DFC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هفته</w:t>
            </w:r>
          </w:p>
        </w:tc>
      </w:tr>
      <w:tr w:rsidR="009524A3" w:rsidTr="004A0A55">
        <w:tc>
          <w:tcPr>
            <w:tcW w:w="5472" w:type="dxa"/>
            <w:tcBorders>
              <w:top w:val="double" w:sz="4" w:space="0" w:color="auto"/>
              <w:right w:val="double" w:sz="4" w:space="0" w:color="auto"/>
            </w:tcBorders>
          </w:tcPr>
          <w:p w:rsidR="009524A3" w:rsidRPr="00353EE1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معرفی </w:t>
            </w:r>
            <w:r w:rsidRPr="001C4431">
              <w:rPr>
                <w:rFonts w:cs="B Nazanin"/>
                <w:b/>
                <w:bCs/>
                <w:rtl/>
              </w:rPr>
              <w:t>شیمی تجزیه</w:t>
            </w:r>
            <w:r>
              <w:rPr>
                <w:rFonts w:cs="B Nazanin" w:hint="cs"/>
                <w:b/>
                <w:bCs/>
                <w:rtl/>
              </w:rPr>
              <w:t xml:space="preserve"> و مراحل مختلف انجام یک فرایند تجزیه ای،</w:t>
            </w:r>
            <w:r>
              <w:rPr>
                <w:rtl/>
              </w:rPr>
              <w:t xml:space="preserve"> </w:t>
            </w:r>
            <w:r w:rsidRPr="00D8667B">
              <w:rPr>
                <w:rFonts w:cs="B Nazanin"/>
                <w:b/>
                <w:bCs/>
                <w:rtl/>
              </w:rPr>
              <w:tab/>
            </w:r>
            <w:r w:rsidRPr="00D8667B">
              <w:rPr>
                <w:rFonts w:cs="B Nazanin" w:hint="eastAsia"/>
                <w:b/>
                <w:bCs/>
                <w:rtl/>
              </w:rPr>
              <w:t>انواع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روش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ها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تجز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 w:hint="eastAsia"/>
                <w:b/>
                <w:bCs/>
                <w:rtl/>
              </w:rPr>
              <w:t>ه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ش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 w:hint="eastAsia"/>
                <w:b/>
                <w:bCs/>
                <w:rtl/>
              </w:rPr>
              <w:t>م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 w:hint="eastAsia"/>
                <w:b/>
                <w:bCs/>
                <w:rtl/>
              </w:rPr>
              <w:t>ا</w:t>
            </w:r>
            <w:r w:rsidRPr="00D8667B">
              <w:rPr>
                <w:rFonts w:cs="B Nazanin" w:hint="cs"/>
                <w:b/>
                <w:bCs/>
                <w:rtl/>
              </w:rPr>
              <w:t>یی</w:t>
            </w:r>
          </w:p>
        </w:tc>
        <w:tc>
          <w:tcPr>
            <w:tcW w:w="3708" w:type="dxa"/>
          </w:tcPr>
          <w:p w:rsidR="009524A3" w:rsidRDefault="005963F6" w:rsidP="009524A3">
            <w:pPr>
              <w:tabs>
                <w:tab w:val="center" w:pos="4514"/>
              </w:tabs>
            </w:pPr>
            <w:r>
              <w:rPr>
                <w:rFonts w:ascii="BNazaninBold" w:cs="BNazaninBold" w:hint="cs"/>
                <w:b/>
                <w:bCs/>
                <w:rtl/>
              </w:rPr>
              <w:t>زبان</w:t>
            </w:r>
            <w:r>
              <w:rPr>
                <w:rFonts w:ascii="BNazaninBold" w:cs="BNazaninBold"/>
                <w:b/>
                <w:bCs/>
                <w:rtl/>
              </w:rPr>
              <w:t xml:space="preserve"> </w:t>
            </w:r>
            <w:r>
              <w:rPr>
                <w:rFonts w:ascii="BNazaninBold" w:cs="BNazaninBold" w:hint="cs"/>
                <w:b/>
                <w:bCs/>
                <w:rtl/>
              </w:rPr>
              <w:t>شیمی</w:t>
            </w:r>
            <w:r>
              <w:rPr>
                <w:rFonts w:ascii="BNazaninBold" w:cs="BNazaninBold"/>
                <w:b/>
                <w:bCs/>
                <w:rtl/>
              </w:rPr>
              <w:t xml:space="preserve"> </w:t>
            </w:r>
            <w:r>
              <w:rPr>
                <w:rFonts w:ascii="BNazaninBold" w:cs="BNazaninBold" w:hint="cs"/>
                <w:b/>
                <w:bCs/>
                <w:rtl/>
              </w:rPr>
              <w:t>تجزیه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5963F6" w:rsidTr="004A0A55">
        <w:tc>
          <w:tcPr>
            <w:tcW w:w="5472" w:type="dxa"/>
            <w:tcBorders>
              <w:right w:val="double" w:sz="4" w:space="0" w:color="auto"/>
            </w:tcBorders>
          </w:tcPr>
          <w:p w:rsidR="005963F6" w:rsidRPr="00353EE1" w:rsidRDefault="005963F6" w:rsidP="005963F6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</w:t>
            </w:r>
            <w:r w:rsidRPr="00D8667B">
              <w:rPr>
                <w:rFonts w:cs="B Nazanin"/>
                <w:b/>
                <w:bCs/>
                <w:rtl/>
              </w:rPr>
              <w:t>نواع خطاهای سیستماتیک</w:t>
            </w:r>
            <w:r w:rsidRPr="00D8667B">
              <w:rPr>
                <w:rFonts w:ascii="Cambria" w:hAnsi="Cambria" w:cs="Cambria" w:hint="cs"/>
                <w:b/>
                <w:bCs/>
                <w:rtl/>
              </w:rPr>
              <w:t> </w:t>
            </w:r>
            <w:r>
              <w:rPr>
                <w:rFonts w:cs="B Nazanin" w:hint="cs"/>
                <w:b/>
                <w:bCs/>
                <w:rtl/>
              </w:rPr>
              <w:t>و غیر سیستماتیک، معین و نامعین و آشنایی با منحنی توزیع نرمال</w:t>
            </w:r>
          </w:p>
        </w:tc>
        <w:tc>
          <w:tcPr>
            <w:tcW w:w="3708" w:type="dxa"/>
          </w:tcPr>
          <w:p w:rsidR="005963F6" w:rsidRDefault="005963F6" w:rsidP="005963F6">
            <w:pPr>
              <w:jc w:val="center"/>
            </w:pPr>
            <w:r w:rsidRPr="00E64CED">
              <w:rPr>
                <w:rFonts w:ascii="BNazaninBold" w:cs="BNazaninBold" w:hint="cs"/>
                <w:b/>
                <w:bCs/>
                <w:rtl/>
              </w:rPr>
              <w:t>ارزیابی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یافته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های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تجزیه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ای</w:t>
            </w:r>
          </w:p>
        </w:tc>
        <w:tc>
          <w:tcPr>
            <w:tcW w:w="1278" w:type="dxa"/>
          </w:tcPr>
          <w:p w:rsidR="005963F6" w:rsidRPr="009C4178" w:rsidRDefault="005963F6" w:rsidP="005963F6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5963F6" w:rsidTr="004A0A55">
        <w:tc>
          <w:tcPr>
            <w:tcW w:w="5472" w:type="dxa"/>
            <w:tcBorders>
              <w:right w:val="double" w:sz="4" w:space="0" w:color="auto"/>
            </w:tcBorders>
          </w:tcPr>
          <w:p w:rsidR="005963F6" w:rsidRPr="00353EE1" w:rsidRDefault="005963F6" w:rsidP="005963F6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D8667B">
              <w:rPr>
                <w:rFonts w:cs="B Nazanin"/>
                <w:b/>
                <w:bCs/>
                <w:rtl/>
              </w:rPr>
              <w:t>انتشار خطا در آنالیز های تجزیه ای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مفاه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 w:hint="eastAsia"/>
                <w:b/>
                <w:bCs/>
                <w:rtl/>
              </w:rPr>
              <w:t>م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خطا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مطلق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و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نسب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>
              <w:rPr>
                <w:rFonts w:cs="B Nazanin" w:hint="cs"/>
                <w:b/>
                <w:bCs/>
                <w:rtl/>
              </w:rPr>
              <w:t>،ر</w:t>
            </w:r>
            <w:r w:rsidRPr="00D8667B">
              <w:rPr>
                <w:rFonts w:cs="B Nazanin"/>
                <w:b/>
                <w:bCs/>
                <w:rtl/>
              </w:rPr>
              <w:t xml:space="preserve"> وش های تشخیص انواع خطاهای فرآیند شیمی تجزیه</w:t>
            </w:r>
          </w:p>
        </w:tc>
        <w:tc>
          <w:tcPr>
            <w:tcW w:w="3708" w:type="dxa"/>
          </w:tcPr>
          <w:p w:rsidR="005963F6" w:rsidRDefault="005963F6" w:rsidP="005963F6">
            <w:pPr>
              <w:jc w:val="center"/>
            </w:pPr>
            <w:r w:rsidRPr="00E64CED">
              <w:rPr>
                <w:rFonts w:ascii="BNazaninBold" w:cs="BNazaninBold" w:hint="cs"/>
                <w:b/>
                <w:bCs/>
                <w:rtl/>
              </w:rPr>
              <w:t>ارزیابی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یافته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های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تجزیه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ای</w:t>
            </w:r>
          </w:p>
        </w:tc>
        <w:tc>
          <w:tcPr>
            <w:tcW w:w="1278" w:type="dxa"/>
          </w:tcPr>
          <w:p w:rsidR="005963F6" w:rsidRPr="009C4178" w:rsidRDefault="005963F6" w:rsidP="005963F6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5963F6" w:rsidTr="004A0A55">
        <w:tc>
          <w:tcPr>
            <w:tcW w:w="5472" w:type="dxa"/>
            <w:tcBorders>
              <w:right w:val="double" w:sz="4" w:space="0" w:color="auto"/>
            </w:tcBorders>
          </w:tcPr>
          <w:p w:rsidR="005963F6" w:rsidRPr="00353EE1" w:rsidRDefault="005963F6" w:rsidP="005963F6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D8667B">
              <w:rPr>
                <w:rFonts w:cs="B Nazanin"/>
                <w:b/>
                <w:bCs/>
                <w:rtl/>
              </w:rPr>
              <w:t xml:space="preserve">مفاهیم صحت و دقت </w:t>
            </w:r>
            <w:r>
              <w:rPr>
                <w:rFonts w:cs="B Nazanin" w:hint="cs"/>
                <w:b/>
                <w:bCs/>
                <w:rtl/>
              </w:rPr>
              <w:t>،</w:t>
            </w:r>
            <w:r w:rsidRPr="00D8667B">
              <w:rPr>
                <w:rFonts w:ascii="Cambria" w:hAnsi="Cambria" w:cs="Cambria" w:hint="cs"/>
                <w:b/>
                <w:bCs/>
                <w:rtl/>
              </w:rPr>
              <w:t> </w:t>
            </w:r>
            <w:r w:rsidRPr="00D8667B">
              <w:rPr>
                <w:rFonts w:cs="B Nazanin" w:hint="eastAsia"/>
                <w:b/>
                <w:bCs/>
                <w:rtl/>
              </w:rPr>
              <w:t>مفاه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 w:hint="eastAsia"/>
                <w:b/>
                <w:bCs/>
                <w:rtl/>
              </w:rPr>
              <w:t>م</w:t>
            </w:r>
            <w:r w:rsidRPr="00D8667B">
              <w:rPr>
                <w:rFonts w:cs="B Nazanin"/>
                <w:b/>
                <w:bCs/>
                <w:rtl/>
              </w:rPr>
              <w:t xml:space="preserve"> </w:t>
            </w:r>
            <w:r w:rsidRPr="00D8667B">
              <w:rPr>
                <w:rFonts w:cs="B Nazanin" w:hint="eastAsia"/>
                <w:b/>
                <w:bCs/>
                <w:rtl/>
              </w:rPr>
              <w:t>م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 w:hint="eastAsia"/>
                <w:b/>
                <w:bCs/>
                <w:rtl/>
              </w:rPr>
              <w:t>انگ</w:t>
            </w:r>
            <w:r w:rsidRPr="00D8667B">
              <w:rPr>
                <w:rFonts w:cs="B Nazanin" w:hint="cs"/>
                <w:b/>
                <w:bCs/>
                <w:rtl/>
              </w:rPr>
              <w:t>ی</w:t>
            </w:r>
            <w:r w:rsidRPr="00D8667B">
              <w:rPr>
                <w:rFonts w:cs="B Nazanin" w:hint="eastAsia"/>
                <w:b/>
                <w:bCs/>
                <w:rtl/>
              </w:rPr>
              <w:t>ن</w:t>
            </w:r>
            <w:r>
              <w:rPr>
                <w:rFonts w:cs="B Nazanin" w:hint="cs"/>
                <w:b/>
                <w:bCs/>
                <w:rtl/>
              </w:rPr>
              <w:t>، انحراف استاندارد و راههای محاسبه آن</w:t>
            </w:r>
          </w:p>
        </w:tc>
        <w:tc>
          <w:tcPr>
            <w:tcW w:w="3708" w:type="dxa"/>
          </w:tcPr>
          <w:p w:rsidR="005963F6" w:rsidRDefault="005963F6" w:rsidP="005963F6">
            <w:pPr>
              <w:jc w:val="center"/>
            </w:pPr>
            <w:r w:rsidRPr="00E64CED">
              <w:rPr>
                <w:rFonts w:ascii="BNazaninBold" w:cs="BNazaninBold" w:hint="cs"/>
                <w:b/>
                <w:bCs/>
                <w:rtl/>
              </w:rPr>
              <w:t>ارزیابی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یافته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های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تجزیه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ای</w:t>
            </w:r>
          </w:p>
        </w:tc>
        <w:tc>
          <w:tcPr>
            <w:tcW w:w="1278" w:type="dxa"/>
          </w:tcPr>
          <w:p w:rsidR="005963F6" w:rsidRPr="009C4178" w:rsidRDefault="005963F6" w:rsidP="005963F6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5963F6" w:rsidTr="004A0A55">
        <w:tc>
          <w:tcPr>
            <w:tcW w:w="5472" w:type="dxa"/>
            <w:tcBorders>
              <w:right w:val="double" w:sz="4" w:space="0" w:color="auto"/>
            </w:tcBorders>
          </w:tcPr>
          <w:p w:rsidR="005963F6" w:rsidRPr="00353EE1" w:rsidRDefault="005963F6" w:rsidP="005963F6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با انواع تست ها و مدل های آماری </w:t>
            </w:r>
          </w:p>
        </w:tc>
        <w:tc>
          <w:tcPr>
            <w:tcW w:w="3708" w:type="dxa"/>
          </w:tcPr>
          <w:p w:rsidR="005963F6" w:rsidRDefault="005963F6" w:rsidP="005963F6">
            <w:pPr>
              <w:jc w:val="center"/>
            </w:pPr>
            <w:r w:rsidRPr="00E64CED">
              <w:rPr>
                <w:rFonts w:ascii="BNazaninBold" w:cs="BNazaninBold" w:hint="cs"/>
                <w:b/>
                <w:bCs/>
                <w:rtl/>
              </w:rPr>
              <w:t>ارزیابی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یافته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های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تجزیه</w:t>
            </w:r>
            <w:r w:rsidRPr="00E64CED">
              <w:rPr>
                <w:rFonts w:ascii="BNazaninBold" w:cs="BNazaninBold"/>
                <w:b/>
                <w:bCs/>
                <w:rtl/>
              </w:rPr>
              <w:t xml:space="preserve"> </w:t>
            </w:r>
            <w:r w:rsidRPr="00E64CED">
              <w:rPr>
                <w:rFonts w:ascii="BNazaninBold" w:cs="BNazaninBold" w:hint="cs"/>
                <w:b/>
                <w:bCs/>
                <w:rtl/>
              </w:rPr>
              <w:t>ای</w:t>
            </w:r>
          </w:p>
        </w:tc>
        <w:tc>
          <w:tcPr>
            <w:tcW w:w="1278" w:type="dxa"/>
          </w:tcPr>
          <w:p w:rsidR="005963F6" w:rsidRPr="009C4178" w:rsidRDefault="005963F6" w:rsidP="005963F6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353EE1" w:rsidRDefault="009524A3" w:rsidP="009524A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آشنایی با انواع رسوبات و روشهای بهبود کیفیت رسوبگیری در واکنش های شیمیایی، نحوه محاسبه مقدار گونه با استفاده از این روش ها، ارزیابی روشهای وزن سنجی</w:t>
            </w:r>
          </w:p>
        </w:tc>
        <w:tc>
          <w:tcPr>
            <w:tcW w:w="3708" w:type="dxa"/>
          </w:tcPr>
          <w:p w:rsidR="009524A3" w:rsidRDefault="005963F6" w:rsidP="009524A3">
            <w:pPr>
              <w:tabs>
                <w:tab w:val="center" w:pos="4514"/>
              </w:tabs>
            </w:pPr>
            <w:r>
              <w:rPr>
                <w:rFonts w:ascii="BNazaninBold" w:cs="BNazaninBold" w:hint="cs"/>
                <w:b/>
                <w:bCs/>
                <w:rtl/>
              </w:rPr>
              <w:t>روشهای</w:t>
            </w:r>
            <w:r>
              <w:rPr>
                <w:rFonts w:ascii="BNazaninBold" w:cs="BNazaninBold"/>
                <w:b/>
                <w:bCs/>
                <w:rtl/>
              </w:rPr>
              <w:t xml:space="preserve"> </w:t>
            </w:r>
            <w:r>
              <w:rPr>
                <w:rFonts w:ascii="BNazaninBold" w:cs="BNazaninBold" w:hint="cs"/>
                <w:b/>
                <w:bCs/>
                <w:rtl/>
              </w:rPr>
              <w:t>وزن</w:t>
            </w:r>
            <w:r>
              <w:rPr>
                <w:rFonts w:ascii="BNazaninBold" w:cs="BNazaninBold"/>
                <w:b/>
                <w:bCs/>
                <w:rtl/>
              </w:rPr>
              <w:t xml:space="preserve"> </w:t>
            </w:r>
            <w:r>
              <w:rPr>
                <w:rFonts w:ascii="BNazaninBold" w:cs="BNazaninBold" w:hint="cs"/>
                <w:b/>
                <w:bCs/>
                <w:rtl/>
              </w:rPr>
              <w:t>سنجی</w:t>
            </w:r>
            <w:r>
              <w:rPr>
                <w:rFonts w:ascii="BNazaninBold" w:cs="BNazaninBold"/>
                <w:b/>
                <w:bCs/>
                <w:rtl/>
              </w:rPr>
              <w:t xml:space="preserve"> </w:t>
            </w:r>
            <w:r>
              <w:rPr>
                <w:rFonts w:ascii="BNazaninBold" w:cs="BNazaninBold" w:hint="cs"/>
                <w:b/>
                <w:bCs/>
                <w:rtl/>
              </w:rPr>
              <w:t>در</w:t>
            </w:r>
            <w:r>
              <w:rPr>
                <w:rFonts w:ascii="BNazaninBold" w:cs="BNazaninBold"/>
                <w:b/>
                <w:bCs/>
                <w:rtl/>
              </w:rPr>
              <w:t xml:space="preserve"> </w:t>
            </w:r>
            <w:r>
              <w:rPr>
                <w:rFonts w:ascii="BNazaninBold" w:cs="BNazaninBold" w:hint="cs"/>
                <w:b/>
                <w:bCs/>
                <w:rtl/>
              </w:rPr>
              <w:t>شیمی</w:t>
            </w:r>
            <w:r>
              <w:rPr>
                <w:rFonts w:ascii="BNazaninBold" w:cs="BNazaninBold"/>
                <w:b/>
                <w:bCs/>
                <w:rtl/>
              </w:rPr>
              <w:t xml:space="preserve"> </w:t>
            </w:r>
            <w:r>
              <w:rPr>
                <w:rFonts w:ascii="BNazaninBold" w:cs="BNazaninBold" w:hint="cs"/>
                <w:b/>
                <w:bCs/>
                <w:rtl/>
              </w:rPr>
              <w:t>تجزیه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353EE1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محلولهای استاندارد، محاسبات حجمی،</w:t>
            </w:r>
          </w:p>
        </w:tc>
        <w:tc>
          <w:tcPr>
            <w:tcW w:w="3708" w:type="dxa"/>
          </w:tcPr>
          <w:p w:rsidR="009524A3" w:rsidRDefault="005963F6" w:rsidP="005963F6">
            <w:pPr>
              <w:tabs>
                <w:tab w:val="center" w:pos="4514"/>
              </w:tabs>
              <w:jc w:val="center"/>
            </w:pPr>
            <w:r w:rsidRPr="005963F6">
              <w:rPr>
                <w:rFonts w:hint="cs"/>
                <w:b/>
                <w:bCs/>
                <w:rtl/>
                <w:lang w:bidi="fa-IR"/>
              </w:rPr>
              <w:t>روشهای تیترسنجی تجزیه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353EE1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تعاریف اسید و بازها وئ نظریه های آن</w:t>
            </w:r>
          </w:p>
        </w:tc>
        <w:tc>
          <w:tcPr>
            <w:tcW w:w="3708" w:type="dxa"/>
          </w:tcPr>
          <w:p w:rsidR="009524A3" w:rsidRDefault="005963F6" w:rsidP="005963F6">
            <w:pPr>
              <w:tabs>
                <w:tab w:val="center" w:pos="4514"/>
              </w:tabs>
              <w:jc w:val="center"/>
            </w:pPr>
            <w:r w:rsidRPr="005963F6">
              <w:rPr>
                <w:rFonts w:hint="cs"/>
                <w:b/>
                <w:bCs/>
                <w:rtl/>
                <w:lang w:bidi="fa-IR"/>
              </w:rPr>
              <w:t>شیمی محلول های آبی،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353EE1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آزمون میان ترم</w:t>
            </w:r>
          </w:p>
        </w:tc>
        <w:tc>
          <w:tcPr>
            <w:tcW w:w="3708" w:type="dxa"/>
          </w:tcPr>
          <w:p w:rsidR="009524A3" w:rsidRDefault="009524A3" w:rsidP="005963F6">
            <w:pPr>
              <w:tabs>
                <w:tab w:val="center" w:pos="4514"/>
              </w:tabs>
              <w:jc w:val="center"/>
            </w:pP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983EE8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983EE8">
              <w:rPr>
                <w:rFonts w:cs="B Nazanin" w:hint="eastAsia"/>
                <w:b/>
                <w:bCs/>
                <w:rtl/>
              </w:rPr>
              <w:t>فعال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نحوه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محاسبه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ضرا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ب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فعال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عوامل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موثر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بر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آن</w:t>
            </w:r>
          </w:p>
        </w:tc>
        <w:tc>
          <w:tcPr>
            <w:tcW w:w="3708" w:type="dxa"/>
          </w:tcPr>
          <w:p w:rsidR="009524A3" w:rsidRDefault="00884EC4" w:rsidP="00884EC4">
            <w:pPr>
              <w:tabs>
                <w:tab w:val="center" w:pos="4514"/>
              </w:tabs>
            </w:pPr>
            <w:r w:rsidRPr="00884EC4">
              <w:rPr>
                <w:rFonts w:hint="cs"/>
                <w:b/>
                <w:bCs/>
                <w:rtl/>
              </w:rPr>
              <w:t>فعالیت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و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ضرایب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فعالیت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983EE8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983EE8">
              <w:rPr>
                <w:rFonts w:cs="B Nazanin" w:hint="eastAsia"/>
                <w:b/>
                <w:bCs/>
                <w:rtl/>
              </w:rPr>
              <w:t>نحوه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انجام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محاسبات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ستمات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ک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در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حل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مسائل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تعادل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محاسبه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انحلال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پذ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ر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،جداساز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ونها</w:t>
            </w:r>
          </w:p>
        </w:tc>
        <w:tc>
          <w:tcPr>
            <w:tcW w:w="3708" w:type="dxa"/>
          </w:tcPr>
          <w:p w:rsidR="009524A3" w:rsidRDefault="00884EC4" w:rsidP="00884EC4">
            <w:pPr>
              <w:tabs>
                <w:tab w:val="center" w:pos="4514"/>
              </w:tabs>
            </w:pPr>
            <w:r w:rsidRPr="00884EC4">
              <w:rPr>
                <w:rFonts w:hint="cs"/>
                <w:b/>
                <w:bCs/>
                <w:rtl/>
              </w:rPr>
              <w:t>محاسبات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سیستماتیک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در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حل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مسائل</w:t>
            </w:r>
            <w:r w:rsidRPr="00884EC4">
              <w:rPr>
                <w:b/>
                <w:bCs/>
                <w:rtl/>
              </w:rPr>
              <w:t xml:space="preserve"> </w:t>
            </w:r>
            <w:r w:rsidRPr="00884EC4">
              <w:rPr>
                <w:rFonts w:hint="cs"/>
                <w:b/>
                <w:bCs/>
                <w:rtl/>
              </w:rPr>
              <w:t>تعادلی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983EE8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رسوب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انواع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آن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معرف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مورد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استفاده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نحوه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انجام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محاسبات</w:t>
            </w:r>
          </w:p>
        </w:tc>
        <w:tc>
          <w:tcPr>
            <w:tcW w:w="3708" w:type="dxa"/>
          </w:tcPr>
          <w:p w:rsidR="009524A3" w:rsidRDefault="00884EC4" w:rsidP="00884EC4">
            <w:pPr>
              <w:tabs>
                <w:tab w:val="center" w:pos="4514"/>
              </w:tabs>
            </w:pPr>
            <w:r w:rsidRPr="00884EC4">
              <w:rPr>
                <w:rFonts w:hint="eastAsia"/>
                <w:b/>
                <w:bCs/>
                <w:rtl/>
                <w:lang w:bidi="fa-IR"/>
              </w:rPr>
              <w:t>ت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تراس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ونها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رسوب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،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983EE8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983EE8">
              <w:rPr>
                <w:rFonts w:cs="B Nazanin" w:hint="eastAsia"/>
                <w:b/>
                <w:bCs/>
                <w:rtl/>
              </w:rPr>
              <w:t>آشنا</w:t>
            </w:r>
            <w:r w:rsidRPr="00983EE8">
              <w:rPr>
                <w:rFonts w:cs="B Nazanin" w:hint="cs"/>
                <w:b/>
                <w:bCs/>
                <w:rtl/>
              </w:rPr>
              <w:t>یی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با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انواع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منحن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نحوه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محاسبه</w:t>
            </w:r>
            <w:r w:rsidRPr="00983EE8">
              <w:rPr>
                <w:rFonts w:cs="B Nazanin"/>
                <w:b/>
                <w:bCs/>
              </w:rPr>
              <w:t xml:space="preserve"> pH </w:t>
            </w:r>
            <w:r w:rsidRPr="00983EE8">
              <w:rPr>
                <w:rFonts w:cs="B Nazanin" w:hint="eastAsia"/>
                <w:b/>
                <w:bCs/>
                <w:rtl/>
              </w:rPr>
              <w:t>در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نقاط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مختلف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ونها،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محلول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بافر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نحوه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ته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آنها</w:t>
            </w:r>
          </w:p>
        </w:tc>
        <w:tc>
          <w:tcPr>
            <w:tcW w:w="3708" w:type="dxa"/>
          </w:tcPr>
          <w:p w:rsidR="009524A3" w:rsidRDefault="00884EC4" w:rsidP="00884EC4">
            <w:pPr>
              <w:tabs>
                <w:tab w:val="center" w:pos="4514"/>
              </w:tabs>
            </w:pPr>
            <w:r w:rsidRPr="00884EC4">
              <w:rPr>
                <w:rFonts w:hint="eastAsia"/>
                <w:b/>
                <w:bCs/>
                <w:rtl/>
                <w:lang w:bidi="fa-IR"/>
              </w:rPr>
              <w:t>ت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تراس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ونها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اس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د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و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باز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983EE8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983EE8">
              <w:rPr>
                <w:rFonts w:cs="B Nazanin" w:hint="eastAsia"/>
                <w:b/>
                <w:bCs/>
                <w:rtl/>
              </w:rPr>
              <w:t>منحن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مخلوط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د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ها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دها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بازها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چند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ظرف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نحوه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محاسبه</w:t>
            </w:r>
            <w:r w:rsidRPr="00983EE8">
              <w:rPr>
                <w:rFonts w:cs="B Nazanin"/>
                <w:b/>
                <w:bCs/>
              </w:rPr>
              <w:t xml:space="preserve"> pH </w:t>
            </w:r>
            <w:r w:rsidRPr="00983EE8">
              <w:rPr>
                <w:rFonts w:cs="B Nazanin" w:hint="eastAsia"/>
                <w:b/>
                <w:bCs/>
                <w:rtl/>
              </w:rPr>
              <w:t>در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نقاط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مختلف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ونها،</w:t>
            </w:r>
          </w:p>
        </w:tc>
        <w:tc>
          <w:tcPr>
            <w:tcW w:w="3708" w:type="dxa"/>
          </w:tcPr>
          <w:p w:rsidR="009524A3" w:rsidRDefault="00884EC4" w:rsidP="00884EC4">
            <w:pPr>
              <w:tabs>
                <w:tab w:val="center" w:pos="4514"/>
              </w:tabs>
            </w:pPr>
            <w:r w:rsidRPr="00884EC4">
              <w:rPr>
                <w:rFonts w:hint="eastAsia"/>
                <w:b/>
                <w:bCs/>
                <w:rtl/>
                <w:lang w:bidi="fa-IR"/>
              </w:rPr>
              <w:t>ت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تراس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ونها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اس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د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و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باز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9524A3" w:rsidTr="004A0A55">
        <w:tc>
          <w:tcPr>
            <w:tcW w:w="5472" w:type="dxa"/>
            <w:tcBorders>
              <w:right w:val="double" w:sz="4" w:space="0" w:color="auto"/>
            </w:tcBorders>
          </w:tcPr>
          <w:p w:rsidR="009524A3" w:rsidRPr="00983EE8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983EE8">
              <w:rPr>
                <w:rFonts w:cs="B Nazanin" w:hint="eastAsia"/>
                <w:b/>
                <w:bCs/>
                <w:rtl/>
              </w:rPr>
              <w:lastRenderedPageBreak/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تشک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ل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کمپلکس،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ترانت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مورد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استفاده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رسم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منحن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</w:t>
            </w:r>
          </w:p>
        </w:tc>
        <w:tc>
          <w:tcPr>
            <w:tcW w:w="3708" w:type="dxa"/>
          </w:tcPr>
          <w:p w:rsidR="009524A3" w:rsidRDefault="00884EC4" w:rsidP="00884EC4">
            <w:pPr>
              <w:tabs>
                <w:tab w:val="center" w:pos="4514"/>
              </w:tabs>
            </w:pPr>
            <w:r w:rsidRPr="00884EC4">
              <w:rPr>
                <w:rFonts w:hint="eastAsia"/>
                <w:b/>
                <w:bCs/>
                <w:rtl/>
                <w:lang w:bidi="fa-IR"/>
              </w:rPr>
              <w:t>ت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تراس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ونها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تشک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ل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کمپلکس،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</w:tr>
      <w:tr w:rsidR="009524A3" w:rsidTr="004A0A55">
        <w:tc>
          <w:tcPr>
            <w:tcW w:w="5472" w:type="dxa"/>
            <w:tcBorders>
              <w:bottom w:val="double" w:sz="4" w:space="0" w:color="auto"/>
              <w:right w:val="double" w:sz="4" w:space="0" w:color="auto"/>
            </w:tcBorders>
          </w:tcPr>
          <w:p w:rsidR="009524A3" w:rsidRPr="00983EE8" w:rsidRDefault="009524A3" w:rsidP="009524A3">
            <w:pPr>
              <w:spacing w:line="360" w:lineRule="auto"/>
              <w:jc w:val="both"/>
              <w:rPr>
                <w:rFonts w:cs="B Nazanin"/>
                <w:b/>
                <w:bCs/>
              </w:rPr>
            </w:pPr>
            <w:r w:rsidRPr="00983EE8">
              <w:rPr>
                <w:rFonts w:cs="B Nazanin" w:hint="eastAsia"/>
                <w:b/>
                <w:bCs/>
                <w:rtl/>
              </w:rPr>
              <w:t>انواع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تراس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ونها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تشک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ل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کمپلکس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و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ت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 w:hint="eastAsia"/>
                <w:b/>
                <w:bCs/>
                <w:rtl/>
              </w:rPr>
              <w:t>ترانت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ها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  <w:r w:rsidRPr="00983EE8">
              <w:rPr>
                <w:rFonts w:cs="B Nazanin"/>
                <w:b/>
                <w:bCs/>
                <w:rtl/>
              </w:rPr>
              <w:t xml:space="preserve"> </w:t>
            </w:r>
            <w:r w:rsidRPr="00983EE8">
              <w:rPr>
                <w:rFonts w:cs="B Nazanin" w:hint="eastAsia"/>
                <w:b/>
                <w:bCs/>
                <w:rtl/>
              </w:rPr>
              <w:t>کمک</w:t>
            </w:r>
            <w:r w:rsidRPr="00983EE8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3708" w:type="dxa"/>
          </w:tcPr>
          <w:p w:rsidR="009524A3" w:rsidRDefault="00884EC4" w:rsidP="00884EC4">
            <w:pPr>
              <w:tabs>
                <w:tab w:val="center" w:pos="4514"/>
              </w:tabs>
            </w:pPr>
            <w:r w:rsidRPr="00884EC4">
              <w:rPr>
                <w:rFonts w:hint="eastAsia"/>
                <w:b/>
                <w:bCs/>
                <w:rtl/>
                <w:lang w:bidi="fa-IR"/>
              </w:rPr>
              <w:t>ت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تراس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ونها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تشک</w:t>
            </w:r>
            <w:r w:rsidRPr="00884EC4">
              <w:rPr>
                <w:rFonts w:hint="cs"/>
                <w:b/>
                <w:bCs/>
                <w:rtl/>
                <w:lang w:bidi="fa-IR"/>
              </w:rPr>
              <w:t>ی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ل</w:t>
            </w:r>
            <w:r w:rsidRPr="00884EC4">
              <w:rPr>
                <w:b/>
                <w:bCs/>
                <w:rtl/>
                <w:lang w:bidi="fa-IR"/>
              </w:rPr>
              <w:t xml:space="preserve"> </w:t>
            </w:r>
            <w:r w:rsidRPr="00884EC4">
              <w:rPr>
                <w:rFonts w:hint="eastAsia"/>
                <w:b/>
                <w:bCs/>
                <w:rtl/>
                <w:lang w:bidi="fa-IR"/>
              </w:rPr>
              <w:t>کمپلکس،</w:t>
            </w:r>
          </w:p>
        </w:tc>
        <w:tc>
          <w:tcPr>
            <w:tcW w:w="1278" w:type="dxa"/>
          </w:tcPr>
          <w:p w:rsidR="009524A3" w:rsidRPr="009C4178" w:rsidRDefault="009524A3" w:rsidP="009524A3">
            <w:pPr>
              <w:tabs>
                <w:tab w:val="center" w:pos="4514"/>
              </w:tabs>
              <w:rPr>
                <w:rFonts w:eastAsiaTheme="minorHAnsi" w:cs="B Traffic"/>
                <w:b/>
                <w:bCs/>
                <w:sz w:val="24"/>
                <w:szCs w:val="24"/>
                <w:rtl/>
                <w:lang w:bidi="fa-IR"/>
              </w:rPr>
            </w:pPr>
            <w:r w:rsidRPr="009C4178">
              <w:rPr>
                <w:rFonts w:eastAsiaTheme="minorHAnsi" w:cs="B Traffic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</w:tr>
    </w:tbl>
    <w:p w:rsidR="0079305B" w:rsidRDefault="0079305B" w:rsidP="00623DFC"/>
    <w:sectPr w:rsidR="0079305B" w:rsidSect="00A0523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865AD" w:rsidRDefault="00C865AD" w:rsidP="0079305B">
      <w:pPr>
        <w:spacing w:after="0" w:line="240" w:lineRule="auto"/>
      </w:pPr>
      <w:r>
        <w:separator/>
      </w:r>
    </w:p>
  </w:endnote>
  <w:endnote w:type="continuationSeparator" w:id="0">
    <w:p w:rsidR="00C865AD" w:rsidRDefault="00C865AD" w:rsidP="0079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865AD" w:rsidRDefault="00C865AD" w:rsidP="0079305B">
      <w:pPr>
        <w:spacing w:after="0" w:line="240" w:lineRule="auto"/>
      </w:pPr>
      <w:r>
        <w:separator/>
      </w:r>
    </w:p>
  </w:footnote>
  <w:footnote w:type="continuationSeparator" w:id="0">
    <w:p w:rsidR="00C865AD" w:rsidRDefault="00C865AD" w:rsidP="0079305B">
      <w:pPr>
        <w:spacing w:after="0" w:line="240" w:lineRule="auto"/>
      </w:pPr>
      <w:r>
        <w:continuationSeparator/>
      </w:r>
    </w:p>
  </w:footnote>
  <w:footnote w:id="1">
    <w:p w:rsidR="0079305B" w:rsidRDefault="0079305B" w:rsidP="0079305B">
      <w:pPr>
        <w:pStyle w:val="FootnoteText"/>
        <w:jc w:val="right"/>
        <w:rPr>
          <w:rtl/>
          <w:lang w:bidi="fa-IR"/>
        </w:rPr>
      </w:pPr>
      <w:r>
        <w:rPr>
          <w:rFonts w:hint="cs"/>
          <w:rtl/>
        </w:rPr>
        <w:t xml:space="preserve">1- </w:t>
      </w:r>
      <w:r w:rsidRPr="0080524D">
        <w:rPr>
          <w:rFonts w:cs="B Traffic" w:hint="cs"/>
          <w:sz w:val="24"/>
          <w:szCs w:val="24"/>
          <w:rtl/>
        </w:rPr>
        <w:t>در این بخش دورنمای کلی درس مطرح می شود.به این معنا که  جایگاه و نقش درس در بین دروس دوره  مشخص می گردد.</w:t>
      </w:r>
      <w:r w:rsidRPr="0080524D">
        <w:rPr>
          <w:rFonts w:cs="B Traffic" w:hint="cs"/>
          <w:b/>
          <w:bCs/>
          <w:sz w:val="24"/>
          <w:szCs w:val="24"/>
          <w:rtl/>
        </w:rPr>
        <w:t xml:space="preserve">                 </w:t>
      </w:r>
    </w:p>
  </w:footnote>
  <w:footnote w:id="2">
    <w:p w:rsidR="0079305B" w:rsidRPr="0080524D" w:rsidRDefault="0079305B" w:rsidP="0079305B">
      <w:pPr>
        <w:spacing w:line="240" w:lineRule="auto"/>
        <w:rPr>
          <w:rFonts w:cs="B Traffic"/>
          <w:sz w:val="24"/>
          <w:szCs w:val="24"/>
          <w:rtl/>
        </w:rPr>
      </w:pPr>
      <w:r>
        <w:rPr>
          <w:rFonts w:hint="cs"/>
          <w:rtl/>
        </w:rPr>
        <w:t xml:space="preserve">2- </w:t>
      </w:r>
      <w:r w:rsidRPr="0080524D">
        <w:rPr>
          <w:rFonts w:cs="B Traffic" w:hint="cs"/>
          <w:sz w:val="24"/>
          <w:szCs w:val="24"/>
          <w:rtl/>
        </w:rPr>
        <w:t xml:space="preserve">در این بخش هدف گیری و جهت گیری کلی درس تبیین می گردد.   </w:t>
      </w:r>
    </w:p>
    <w:p w:rsidR="0079305B" w:rsidRDefault="0079305B" w:rsidP="0079305B">
      <w:pPr>
        <w:pStyle w:val="FootnoteText"/>
        <w:rPr>
          <w:rtl/>
          <w:lang w:bidi="fa-IR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827D3B"/>
    <w:multiLevelType w:val="multilevel"/>
    <w:tmpl w:val="19F89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522A6D"/>
    <w:multiLevelType w:val="multilevel"/>
    <w:tmpl w:val="96828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8916162">
    <w:abstractNumId w:val="1"/>
  </w:num>
  <w:num w:numId="2" w16cid:durableId="2002195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05B"/>
    <w:rsid w:val="001A3346"/>
    <w:rsid w:val="0033469C"/>
    <w:rsid w:val="00375986"/>
    <w:rsid w:val="003D57F5"/>
    <w:rsid w:val="00547D04"/>
    <w:rsid w:val="005963F6"/>
    <w:rsid w:val="005C50EF"/>
    <w:rsid w:val="00623DFC"/>
    <w:rsid w:val="0079305B"/>
    <w:rsid w:val="00884EC4"/>
    <w:rsid w:val="009524A3"/>
    <w:rsid w:val="00A05237"/>
    <w:rsid w:val="00C865AD"/>
    <w:rsid w:val="00EB0D52"/>
    <w:rsid w:val="00F4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338794A"/>
  <w15:chartTrackingRefBased/>
  <w15:docId w15:val="{03E1F02D-CC6B-4B9A-84AB-5F230852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9305B"/>
    <w:pPr>
      <w:bidi w:val="0"/>
      <w:spacing w:after="0" w:line="240" w:lineRule="auto"/>
    </w:pPr>
    <w:rPr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05B"/>
    <w:rPr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9305B"/>
    <w:pPr>
      <w:spacing w:after="0" w:line="240" w:lineRule="auto"/>
    </w:pPr>
    <w:rPr>
      <w:rFonts w:eastAsiaTheme="minorEastAsia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7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ERTEBAT-E</dc:creator>
  <cp:keywords/>
  <dc:description/>
  <cp:lastModifiedBy>rmohammadzade</cp:lastModifiedBy>
  <cp:revision>6</cp:revision>
  <dcterms:created xsi:type="dcterms:W3CDTF">2021-09-14T05:38:00Z</dcterms:created>
  <dcterms:modified xsi:type="dcterms:W3CDTF">2024-09-28T09:06:00Z</dcterms:modified>
</cp:coreProperties>
</file>